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56ED868" wp14:paraId="55483B46" wp14:textId="386E0116">
      <w:pPr>
        <w:spacing w:before="240" w:beforeAutospacing="off" w:after="240" w:afterAutospacing="off"/>
        <w:jc w:val="center"/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</w:pP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DE MÉXICO: UNA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AUTÉNTICA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CELEBRACIÓN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</w:t>
      </w:r>
      <w:r w:rsidRPr="556ED868" w:rsidR="7B81D7DA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POBLANA</w:t>
      </w:r>
      <w:r w:rsidRPr="556ED868" w:rsidR="7B81D7DA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>FRENTE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4"/>
          <w:szCs w:val="24"/>
          <w:lang w:val="es-MX"/>
        </w:rPr>
        <w:t xml:space="preserve"> AL MAR</w:t>
      </w:r>
    </w:p>
    <w:p xmlns:wp14="http://schemas.microsoft.com/office/word/2010/wordml" w:rsidP="556ED868" wp14:paraId="50B7FD96" wp14:textId="61022DF1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Reconocido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por su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enfoque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audaz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contemporáneo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hospitalidad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lujo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The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Cape, a Thompson Hotel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también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se ha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posicionado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como un epicentro culinario en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Pacífico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mexicano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. Con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espacios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como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Manta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del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célebre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chef Enrique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Olvera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y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The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Ledge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su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propuesta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más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relajada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pero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igualmente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sofisticada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resort ha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hecho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cocina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uno de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sus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mayores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sellos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distinción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. Cada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concepto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dentro del hotel celebra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ingredientes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locales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del mar y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identidad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gastronómica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Baja</w:t>
      </w:r>
      <w:r w:rsidRPr="556ED868" w:rsidR="672CAFA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California Sur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sin perder de vista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innovación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técnica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una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ejecución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impecable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.</w:t>
      </w:r>
    </w:p>
    <w:p xmlns:wp14="http://schemas.microsoft.com/office/word/2010/wordml" w:rsidP="556ED868" wp14:paraId="4701BA86" wp14:textId="1761309E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Como parte de su constante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apuesta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por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excelencia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culinaria, The Cape presenta este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experiencias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únicas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reúnen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talentos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cocina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mexicana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: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de México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Dinner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Experience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de México Brunch Experience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en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colaboración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con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Chef Ángel Vázquez, referente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nacional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cocina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poblana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fundador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aclamados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restaurantes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INTRO y Augurio.</w:t>
      </w:r>
    </w:p>
    <w:p w:rsidR="1E589D87" w:rsidP="556ED868" w:rsidRDefault="1E589D87" w14:paraId="4E413801" w14:textId="0091F72D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556ED868" w:rsidR="1E589D8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Con más de 20 años de trayectoria, </w:t>
      </w:r>
      <w:r w:rsidRPr="556ED868" w:rsidR="1E589D87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Ángel Vázquez</w:t>
      </w:r>
      <w:r w:rsidRPr="556ED868" w:rsidR="1E589D8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es considerado uno de los grandes referentes de la cocina mexicana contemporánea.</w:t>
      </w:r>
      <w:r w:rsidRPr="556ED868" w:rsidR="1E589D8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Fundador de los aclamados restaurantes </w:t>
      </w:r>
      <w:r w:rsidRPr="556ED868" w:rsidR="1E589D87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INTRO</w:t>
      </w:r>
      <w:r w:rsidRPr="556ED868" w:rsidR="1E589D8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</w:t>
      </w:r>
      <w:r w:rsidRPr="556ED868" w:rsidR="1E589D87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Augurio</w:t>
      </w:r>
      <w:r w:rsidRPr="556ED868" w:rsidR="1E589D8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, su propuesta combina raíces tradicionales con técnicas globales, creando una cocina sin fronteras que ha llevado a escenarios internacionales como Roma, Yakarta y Singapur.</w:t>
      </w:r>
    </w:p>
    <w:p w:rsidR="057C5EA8" w:rsidP="556ED868" w:rsidRDefault="057C5EA8" w14:paraId="36FBB214" w14:textId="7BEA1E3E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</w:pP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De México</w:t>
      </w:r>
      <w:r w:rsidRPr="556ED868" w:rsidR="65DED62F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: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Dinner</w:t>
      </w:r>
      <w:r w:rsidRPr="556ED868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Experience</w:t>
      </w:r>
    </w:p>
    <w:p xmlns:wp14="http://schemas.microsoft.com/office/word/2010/wordml" w:rsidP="556ED868" wp14:paraId="369948EF" wp14:textId="06843ACA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4181E9E4" w:rsidR="5F1E035E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Iniciando la tarde del</w:t>
      </w:r>
      <w:r w:rsidRPr="4181E9E4" w:rsidR="0FBD6796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4181E9E4" w:rsidR="0FBD6796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2 de mayo, al mismo tiempo que el sol se mete, podrás d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isfruta</w:t>
      </w:r>
      <w:r w:rsidRPr="4181E9E4" w:rsidR="2011F4A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r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de una cena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exclusiva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seis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tiempos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con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maridaje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donde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los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chefs </w:t>
      </w:r>
      <w:r w:rsidRPr="4181E9E4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Ángel Vázquez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(INTRO, Puebla) y </w:t>
      </w:r>
      <w:r w:rsidRPr="4181E9E4" w:rsidR="057C5EA8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Ari Reyes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(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The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Cape, Baja) se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unen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para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ofrecer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un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viaje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sensorial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celebra la 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riqueza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culinaria de </w:t>
      </w:r>
      <w:r w:rsidRPr="4181E9E4" w:rsidR="4D36057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estos dos estados desde </w:t>
      </w:r>
      <w:r w:rsidRPr="4181E9E4" w:rsidR="4D36057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The</w:t>
      </w:r>
      <w:r w:rsidRPr="4181E9E4" w:rsidR="4D36057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4181E9E4" w:rsidR="4D36057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Ledge</w:t>
      </w:r>
      <w:r w:rsidRPr="4181E9E4" w:rsidR="4D360577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como su escenario y el mar como el mejor testigo</w:t>
      </w:r>
      <w:r w:rsidRPr="4181E9E4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.</w:t>
      </w:r>
    </w:p>
    <w:p w:rsidR="41A949E1" w:rsidP="4181E9E4" w:rsidRDefault="41A949E1" w14:paraId="7DA43289" w14:textId="2E766C2D">
      <w:p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4181E9E4" w:rsidR="41A949E1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El menú está diseñado como una travesía por ambos territorios: se inicia con </w:t>
      </w:r>
      <w:r w:rsidRPr="4181E9E4" w:rsidR="41A949E1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dumplings</w:t>
      </w:r>
      <w:r w:rsidRPr="4181E9E4" w:rsidR="41A949E1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chicharrón prensado al vapor, servidos en bambú con una cremosa salsa XO; le sigue una ensalada de sandía al alto vacío, con jarabe de hierbas, mezcal, queso feta y almendra garapiñada. Los sabores del mar se expresan con una exquisita lubina rayada acompañada de mejillones, alubias y velouté de perejil. El recorrido continúa con un reconfortante pollito de leche marinado en vino tinto por 72 horas, servido con vegetales al grill y arroz al coco. Como plato fuerte, un sofisticado confit de pato con manzana caramelizada, </w:t>
      </w:r>
      <w:r w:rsidRPr="4181E9E4" w:rsidR="41A949E1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magret</w:t>
      </w:r>
      <w:r w:rsidRPr="4181E9E4" w:rsidR="41A949E1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, brioche y foie gras. El broche de oro llega con un postre inolvidable: lava cake de dulce de leche con salsa de chocolate, tierra de cacao, crocante de ajonjolí y helado de mole</w:t>
      </w:r>
      <w:r w:rsidRPr="4181E9E4" w:rsidR="4A97026E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.</w:t>
      </w:r>
    </w:p>
    <w:p xmlns:wp14="http://schemas.microsoft.com/office/word/2010/wordml" w:rsidP="556ED868" wp14:paraId="4175A31E" wp14:textId="691C08EA">
      <w:pPr>
        <w:pStyle w:val="Heading3"/>
        <w:spacing w:before="281" w:beforeAutospacing="off" w:after="281" w:afterAutospacing="off"/>
        <w:jc w:val="both"/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</w:pPr>
      <w:r w:rsidRPr="4181E9E4" w:rsidR="76CCA633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>Sabores</w:t>
      </w:r>
      <w:r w:rsidRPr="4181E9E4" w:rsidR="76CCA633">
        <w:rPr>
          <w:rFonts w:ascii="Arial Nova" w:hAnsi="Arial Nova" w:eastAsia="Arial Nova" w:cs="Arial Nova"/>
          <w:b w:val="1"/>
          <w:bCs w:val="1"/>
          <w:noProof w:val="0"/>
          <w:color w:val="auto"/>
          <w:sz w:val="22"/>
          <w:szCs w:val="22"/>
          <w:lang w:val="es-MX"/>
        </w:rPr>
        <w:t xml:space="preserve"> De México: Brunch Experience</w:t>
      </w:r>
    </w:p>
    <w:p w:rsidR="57F5E394" w:rsidP="4181E9E4" w:rsidRDefault="57F5E394" w14:paraId="3225931E" w14:textId="1E324BB3">
      <w:pPr>
        <w:spacing w:before="240" w:beforeAutospacing="off" w:after="240" w:afterAutospacing="off"/>
        <w:jc w:val="both"/>
      </w:pP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Este 4 de mayo, vive un domingo diferente con 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un </w:t>
      </w:r>
      <w:r w:rsidRPr="4181E9E4" w:rsidR="57F5E394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MX"/>
        </w:rPr>
        <w:t>bru</w:t>
      </w:r>
      <w:r w:rsidRPr="4181E9E4" w:rsidR="57F5E394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MX"/>
        </w:rPr>
        <w:t>nch</w:t>
      </w:r>
      <w:r w:rsidRPr="4181E9E4" w:rsidR="57F5E394">
        <w:rPr>
          <w:rFonts w:ascii="Arial Nova" w:hAnsi="Arial Nova" w:eastAsia="Arial Nova" w:cs="Arial Nova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que fusiona el corazón de la cocina tradicional poblana con los sabores frescos de la costa de Baja. El menú incluye creaciones originales como los 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huevos árabes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, preparados en cazuela con aceite de oliva, jocoqu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e, 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za’a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tar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, comino y pimienta árabe, acompañados de pan pita; así como un reconfortante 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arr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 xml:space="preserve">oz 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calaspa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rra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 xml:space="preserve"> con camarones a la talla U15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, servido en un profundo caldo oscuro de mariscos con verduras del huerto. Otro imperdible es la 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croqueta de plátano macho con queso fresco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 xml:space="preserve">, bañada en el emblemático </w:t>
      </w:r>
      <w:r w:rsidRPr="4181E9E4" w:rsidR="57F5E394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MX"/>
        </w:rPr>
        <w:t>Mole Poblano de Augurio</w:t>
      </w: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, ajonjolí y delicados aromas de canela.</w:t>
      </w:r>
    </w:p>
    <w:p w:rsidR="57F5E394" w:rsidP="4181E9E4" w:rsidRDefault="57F5E394" w14:paraId="1D97750A" w14:textId="678860FA">
      <w:pPr>
        <w:spacing w:before="240" w:beforeAutospacing="off" w:after="240" w:afterAutospacing="off"/>
        <w:jc w:val="both"/>
      </w:pPr>
      <w:r w:rsidRPr="4181E9E4" w:rsidR="57F5E394">
        <w:rPr>
          <w:rFonts w:ascii="Arial Nova" w:hAnsi="Arial Nova" w:eastAsia="Arial Nova" w:cs="Arial Nova"/>
          <w:noProof w:val="0"/>
          <w:sz w:val="22"/>
          <w:szCs w:val="22"/>
          <w:lang w:val="es-MX"/>
        </w:rPr>
        <w:t>Una experiencia pensada para despertar los sentidos, acompañada de música en vivo, coctelería vibrante y un ambiente relajado la mejor vista al océano.</w:t>
      </w:r>
    </w:p>
    <w:p xmlns:wp14="http://schemas.microsoft.com/office/word/2010/wordml" w:rsidP="556ED868" wp14:paraId="55CEB6F8" wp14:textId="7188376F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556ED868" w:rsidR="070F5AFA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Estas </w:t>
      </w:r>
      <w:r w:rsidRPr="556ED868" w:rsidR="76CCA63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experiencia</w:t>
      </w:r>
      <w:r w:rsidRPr="556ED868" w:rsidR="613B7D89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 están</w:t>
      </w:r>
      <w:r w:rsidRPr="556ED868" w:rsidR="76CCA63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6E89E6BD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diseñadas</w:t>
      </w:r>
      <w:r w:rsidRPr="556ED868" w:rsidR="76CCA63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para los amantes de la buena mesa y el descubrimiento cultural.</w:t>
      </w:r>
      <w:r w:rsidRPr="556ED868" w:rsidR="6BA848E4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Cada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platillo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será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una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interpretación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moderna y creativa de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sabores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regionales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utilizando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ingredientes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locales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y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técnicas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contemporáneas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reflejan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la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trayectoria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internacional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del Chef Vázquez</w:t>
      </w:r>
      <w:r w:rsidRPr="556ED868" w:rsidR="6DE7233B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, dando como resultado u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na velada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gastronómica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inigualable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frente</w:t>
      </w:r>
      <w:r w:rsidRPr="556ED868" w:rsidR="057C5EA8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al mar.</w:t>
      </w:r>
    </w:p>
    <w:p w:rsidR="54BB7283" w:rsidP="556ED868" w:rsidRDefault="54BB7283" w14:paraId="1FA24AA2" w14:textId="4B821CFE">
      <w:pPr>
        <w:pStyle w:val="Normal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Más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una cita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gastronómica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estas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experiencias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son una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invitación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a sentir México 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través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sus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sabores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: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el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alma de Puebla, la frescura de </w:t>
      </w:r>
      <w:r w:rsidRPr="556ED868" w:rsidR="701C307D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la Baja Sur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la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creatividad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de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dos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chefs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celebran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la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tierra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el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mar y la memoria.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Frente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al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océano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con cada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bocado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, se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escribe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una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historia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no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querrás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 xml:space="preserve"> 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perderte</w:t>
      </w:r>
      <w:r w:rsidRPr="556ED868" w:rsidR="54BB7283"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  <w:t>.</w:t>
      </w:r>
    </w:p>
    <w:p w:rsidR="556ED868" w:rsidP="556ED868" w:rsidRDefault="556ED868" w14:paraId="2D0AF044" w14:textId="6FBFF9B9">
      <w:pPr>
        <w:pStyle w:val="Normal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</w:p>
    <w:p w:rsidR="5CA12B35" w:rsidP="556ED868" w:rsidRDefault="5CA12B35" w14:paraId="72D5BA6E" w14:textId="07BD027D">
      <w:pPr>
        <w:spacing w:after="0" w:line="276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MX"/>
        </w:rPr>
        <w:t>###</w:t>
      </w:r>
    </w:p>
    <w:p w:rsidR="556ED868" w:rsidP="556ED868" w:rsidRDefault="556ED868" w14:paraId="04D62F91" w14:textId="3E341168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CA12B35" w:rsidP="556ED868" w:rsidRDefault="5CA12B35" w14:paraId="09D1E3A8" w14:textId="7F70824D">
      <w:pPr>
        <w:spacing w:before="0" w:beforeAutospacing="off"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MX"/>
        </w:rPr>
        <w:t>Sobre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MX"/>
        </w:rPr>
        <w:t xml:space="preserve"> The Cape</w:t>
      </w:r>
    </w:p>
    <w:p w:rsidR="5CA12B35" w:rsidP="556ED868" w:rsidRDefault="5CA12B35" w14:paraId="1F74BF7C" w14:textId="5B49770E">
      <w:pPr>
        <w:spacing w:before="0" w:beforeAutospacing="off" w:after="0" w:afterAutospacing="off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5CA12B35" w:rsidP="556ED868" w:rsidRDefault="5CA12B35" w14:paraId="5D1DCF55" w14:textId="03F7542E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Cape, a Thompson Hotel, se ubica en la región de Cabo San Lucas, Baja California Sur, México, en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una de las franjas de arena blanca más codiciadas de Los Cabos.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5CA12B35" w:rsidP="556ED868" w:rsidRDefault="5CA12B35" w14:paraId="228D1889" w14:textId="3822CE86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Su costa apartada y sus entornos cercanos al extremo más meridional de la Península de Baja California Sur, inspiraron el nombre del resort.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"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Cape”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se traduce como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“El Cabo”.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5CA12B35" w:rsidP="556ED868" w:rsidRDefault="5CA12B35" w14:paraId="3C647823" w14:textId="7DE5D76C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Cape se inauguró en el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año 2015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cuenta con una ubicación insuperable.</w:t>
      </w:r>
    </w:p>
    <w:p w:rsidR="5CA12B35" w:rsidP="556ED868" w:rsidRDefault="5CA12B35" w14:paraId="40B46CE7" w14:textId="2BC04AF5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Currents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Spa, es un espacio íntimo de relajación absoluta,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ubicado en el extremo más occidental de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Cape, y un ejemplo sorprendente de la visión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del arquitecto Javier Sánchez.</w:t>
      </w:r>
    </w:p>
    <w:p w:rsidR="5CA12B35" w:rsidP="556ED868" w:rsidRDefault="5CA12B35" w14:paraId="6CBE79E9" w14:textId="06B756D1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Esta innovadora propuesta reunió a un prestigioso grupo de colaboradores creativos como los aclamados arquitectos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Javier Sánchez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y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Benedikt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Fahlbusch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JSa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Arquitectura,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la reconocida firma de diseño Arquitectura de Interiores dirigida por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Marisabel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Gómez Vázquez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y el prestigiado chef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Enrique Olvera,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cuyos restaurantes ocupan los primeros lugares de la lista </w:t>
      </w:r>
      <w:r w:rsidRPr="556ED868" w:rsidR="5CA12B3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World’s</w:t>
      </w:r>
      <w:r w:rsidRPr="556ED868" w:rsidR="5CA12B3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50 </w:t>
      </w:r>
      <w:r w:rsidRPr="556ED868" w:rsidR="5CA12B3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Best</w:t>
      </w:r>
      <w:r w:rsidRPr="556ED868" w:rsidR="5CA12B3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Restaurants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San Pellegrino, además de haber sido acreedor a 2 estrellas Michelin con Pujol y el premio como Mentor Chef 2024 por la Guía Michelin.</w:t>
      </w:r>
    </w:p>
    <w:p w:rsidR="5CA12B35" w:rsidP="556ED868" w:rsidRDefault="5CA12B35" w14:paraId="22602BD6" w14:textId="548EDBAB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Cape, a Thompson Hotel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recibió en 2024 el reconocimiento de la revista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international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Travel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+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Leisure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como uno de los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500 mejores hoteles en el mundo y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dentro de los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10 mejores hoteles en México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Además, recibió el premio de los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Readers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’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Choice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Awards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como uno de los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10 mejores hoteles de la región Oeste de México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por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Condé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Nast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Traveler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2023.</w:t>
      </w:r>
    </w:p>
    <w:p w:rsidR="5CA12B35" w:rsidP="556ED868" w:rsidRDefault="5CA12B35" w14:paraId="399BA2D3" w14:textId="53B99470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Sitio web: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hyperlink r:id="R988e838b30584e47">
        <w:r w:rsidRPr="556ED868" w:rsidR="5CA12B3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https://www.hyatt.com/thompson-hotels/es-ES/cslth-the-cape</w:t>
        </w:r>
      </w:hyperlink>
    </w:p>
    <w:p w:rsidR="5CA12B35" w:rsidP="556ED868" w:rsidRDefault="5CA12B35" w14:paraId="594B283B" w14:textId="6E0EFDB8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Teléfono: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624.163.0000 y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Reservaciones: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800.508.4322</w:t>
      </w:r>
    </w:p>
    <w:p w:rsidR="5CA12B35" w:rsidP="556ED868" w:rsidRDefault="5CA12B35" w14:paraId="4EF05787" w14:textId="45A1AC8F">
      <w:pPr>
        <w:spacing w:before="0" w:beforeAutospacing="off" w:after="16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Redes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sociales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: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Instagram @thecapehotel @mantacabo y @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the.rooftop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.cabo | Facebook </w:t>
      </w:r>
      <w:r w:rsidRPr="556ED868" w:rsidR="5CA12B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TheCapeHotel</w:t>
      </w:r>
    </w:p>
    <w:p w:rsidR="556ED868" w:rsidP="556ED868" w:rsidRDefault="556ED868" w14:paraId="31BAD26D" w14:textId="4D86759F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56ED868" w:rsidP="556ED868" w:rsidRDefault="556ED868" w14:paraId="56F0EDAB" w14:textId="4BF66F97">
      <w:pPr>
        <w:widowControl w:val="0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56ED868" w:rsidP="556ED868" w:rsidRDefault="556ED868" w14:paraId="33429CEA" w14:textId="343A4E83">
      <w:pPr>
        <w:widowControl w:val="0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56ED868" w:rsidP="556ED868" w:rsidRDefault="556ED868" w14:paraId="121250C4" w14:textId="06AC1C4A">
      <w:pPr>
        <w:widowControl w:val="0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CA12B35" w:rsidP="556ED868" w:rsidRDefault="5CA12B35" w14:paraId="139D9615" w14:textId="40507569">
      <w:pPr>
        <w:widowControl w:val="0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CONTACTOS DE PRENSA:</w:t>
      </w:r>
    </w:p>
    <w:p w:rsidR="556ED868" w:rsidP="556ED868" w:rsidRDefault="556ED868" w14:paraId="41CF981F" w14:textId="6962D3D5">
      <w:pPr>
        <w:widowControl w:val="0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CA12B35" w:rsidP="556ED868" w:rsidRDefault="5CA12B35" w14:paraId="5E27D0AC" w14:textId="7AC550FC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Andrea 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Echavarría</w:t>
      </w: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| Client Services Director</w:t>
      </w:r>
    </w:p>
    <w:p w:rsidR="5CA12B35" w:rsidP="556ED868" w:rsidRDefault="5CA12B35" w14:paraId="70585B67" w14:textId="1E07EB9B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hyperlink r:id="R5cb8cc9f7ed5443f">
        <w:r w:rsidRPr="556ED868" w:rsidR="5CA12B3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andrea.echavarria@another.co</w:t>
        </w:r>
      </w:hyperlink>
    </w:p>
    <w:p w:rsidR="556ED868" w:rsidP="556ED868" w:rsidRDefault="556ED868" w14:paraId="52B10BA6" w14:textId="07479D84">
      <w:pPr>
        <w:spacing w:after="16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CA12B35" w:rsidP="556ED868" w:rsidRDefault="5CA12B35" w14:paraId="0783BD61" w14:textId="3CA255DE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556ED868" w:rsidR="5CA12B3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Camila Guijosa| SR. Account Executive</w:t>
      </w:r>
    </w:p>
    <w:p w:rsidR="5CA12B35" w:rsidP="556ED868" w:rsidRDefault="5CA12B35" w14:paraId="411290E5" w14:textId="1ACF2FFA">
      <w:pPr>
        <w:spacing w:after="0"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hyperlink r:id="R7d0ac2ac162943ff">
        <w:r w:rsidRPr="556ED868" w:rsidR="5CA12B3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camila.guijosa@another.co</w:t>
        </w:r>
      </w:hyperlink>
    </w:p>
    <w:p w:rsidR="556ED868" w:rsidP="556ED868" w:rsidRDefault="556ED868" w14:paraId="4072C34C" w14:textId="3A9177CE">
      <w:pPr>
        <w:pStyle w:val="Normal"/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</w:p>
    <w:p xmlns:wp14="http://schemas.microsoft.com/office/word/2010/wordml" w:rsidP="556ED868" wp14:paraId="2DC08235" wp14:textId="1E1969BB">
      <w:pPr>
        <w:jc w:val="both"/>
        <w:rPr>
          <w:rFonts w:ascii="Arial Nova" w:hAnsi="Arial Nova" w:eastAsia="Arial Nova" w:cs="Arial Nova"/>
          <w:noProof w:val="0"/>
          <w:color w:val="auto"/>
          <w:sz w:val="22"/>
          <w:szCs w:val="22"/>
          <w:lang w:val="es-MX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40876c538814575"/>
      <w:footerReference w:type="default" r:id="Re864e910ab9344e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6ED868" w:rsidTr="556ED868" w14:paraId="2908BD34">
      <w:trPr>
        <w:trHeight w:val="300"/>
      </w:trPr>
      <w:tc>
        <w:tcPr>
          <w:tcW w:w="3005" w:type="dxa"/>
          <w:tcMar/>
        </w:tcPr>
        <w:p w:rsidR="556ED868" w:rsidP="556ED868" w:rsidRDefault="556ED868" w14:paraId="44419B17" w14:textId="51B5E67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6ED868" w:rsidP="556ED868" w:rsidRDefault="556ED868" w14:paraId="3ACB747F" w14:textId="141959F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6ED868" w:rsidP="556ED868" w:rsidRDefault="556ED868" w14:paraId="52E8C9F0" w14:textId="4B1A684E">
          <w:pPr>
            <w:pStyle w:val="Header"/>
            <w:bidi w:val="0"/>
            <w:ind w:right="-115"/>
            <w:jc w:val="right"/>
          </w:pPr>
        </w:p>
      </w:tc>
    </w:tr>
  </w:tbl>
  <w:p w:rsidR="556ED868" w:rsidP="556ED868" w:rsidRDefault="556ED868" w14:paraId="5F1E37FC" w14:textId="06A5726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6ED868" w:rsidTr="556ED868" w14:paraId="74931762">
      <w:trPr>
        <w:trHeight w:val="300"/>
      </w:trPr>
      <w:tc>
        <w:tcPr>
          <w:tcW w:w="3005" w:type="dxa"/>
          <w:tcMar/>
        </w:tcPr>
        <w:p w:rsidR="556ED868" w:rsidP="556ED868" w:rsidRDefault="556ED868" w14:paraId="604C6C06" w14:textId="004B462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6ED868" w:rsidP="556ED868" w:rsidRDefault="556ED868" w14:paraId="46793673" w14:textId="403BD806">
          <w:pPr>
            <w:bidi w:val="0"/>
            <w:jc w:val="center"/>
          </w:pPr>
          <w:r w:rsidR="556ED868">
            <w:drawing>
              <wp:inline wp14:editId="1954476F" wp14:anchorId="3FCFAA23">
                <wp:extent cx="1200150" cy="733425"/>
                <wp:effectExtent l="0" t="0" r="0" b="0"/>
                <wp:docPr id="49453711" name="" descr="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3250d903235454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6ED868" w:rsidP="556ED868" w:rsidRDefault="556ED868" w14:paraId="0373D6D6" w14:textId="693EA00E">
          <w:pPr>
            <w:pStyle w:val="Header"/>
            <w:bidi w:val="0"/>
            <w:ind w:right="-115"/>
            <w:jc w:val="right"/>
          </w:pPr>
        </w:p>
      </w:tc>
    </w:tr>
  </w:tbl>
  <w:p w:rsidR="556ED868" w:rsidP="556ED868" w:rsidRDefault="556ED868" w14:paraId="50E8C232" w14:textId="5649054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1DB53"/>
    <w:rsid w:val="016A902F"/>
    <w:rsid w:val="057C5EA8"/>
    <w:rsid w:val="070F5AFA"/>
    <w:rsid w:val="0B2A7D1C"/>
    <w:rsid w:val="0C57CD74"/>
    <w:rsid w:val="0FBD6796"/>
    <w:rsid w:val="1353C5B4"/>
    <w:rsid w:val="136BE3B0"/>
    <w:rsid w:val="1DB77596"/>
    <w:rsid w:val="1E589D87"/>
    <w:rsid w:val="2011F4A3"/>
    <w:rsid w:val="2108474A"/>
    <w:rsid w:val="2121DB53"/>
    <w:rsid w:val="25F7C939"/>
    <w:rsid w:val="27D19708"/>
    <w:rsid w:val="2F4A7326"/>
    <w:rsid w:val="37E030DA"/>
    <w:rsid w:val="3C946951"/>
    <w:rsid w:val="4181E9E4"/>
    <w:rsid w:val="41A949E1"/>
    <w:rsid w:val="4A97026E"/>
    <w:rsid w:val="4BFC2684"/>
    <w:rsid w:val="4D360577"/>
    <w:rsid w:val="54BB7283"/>
    <w:rsid w:val="556ED868"/>
    <w:rsid w:val="57F5E394"/>
    <w:rsid w:val="5AF234E2"/>
    <w:rsid w:val="5CA12B35"/>
    <w:rsid w:val="5F1E035E"/>
    <w:rsid w:val="613B7D89"/>
    <w:rsid w:val="65DED62F"/>
    <w:rsid w:val="672CAFA7"/>
    <w:rsid w:val="674D2BAE"/>
    <w:rsid w:val="6BA848E4"/>
    <w:rsid w:val="6DE7233B"/>
    <w:rsid w:val="6E89E6BD"/>
    <w:rsid w:val="6FADF672"/>
    <w:rsid w:val="701C307D"/>
    <w:rsid w:val="75180627"/>
    <w:rsid w:val="76CCA633"/>
    <w:rsid w:val="77A51C0E"/>
    <w:rsid w:val="7B81D7DA"/>
    <w:rsid w:val="7BB3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DB53"/>
  <w15:chartTrackingRefBased/>
  <w15:docId w15:val="{F3F5AD4F-C5F0-4DB9-A6DA-E9C9487603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0B2A7D1C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er">
    <w:uiPriority w:val="99"/>
    <w:name w:val="header"/>
    <w:basedOn w:val="Normal"/>
    <w:unhideWhenUsed/>
    <w:rsid w:val="556ED86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6ED868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556ED86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hyatt.com/thompson-hotels/es-ES/cslth-the-cape" TargetMode="External" Id="R988e838b30584e47" /><Relationship Type="http://schemas.openxmlformats.org/officeDocument/2006/relationships/hyperlink" Target="mailto:andrea.echavarria@another.co" TargetMode="External" Id="R5cb8cc9f7ed5443f" /><Relationship Type="http://schemas.openxmlformats.org/officeDocument/2006/relationships/hyperlink" Target="mailto:camila.guijosa@another.co" TargetMode="External" Id="R7d0ac2ac162943ff" /><Relationship Type="http://schemas.openxmlformats.org/officeDocument/2006/relationships/header" Target="header.xml" Id="Rf40876c538814575" /><Relationship Type="http://schemas.openxmlformats.org/officeDocument/2006/relationships/footer" Target="footer.xml" Id="Re864e910ab9344e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3250d90323545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1A52C-6463-4D53-ABA8-0549C7789D7F}"/>
</file>

<file path=customXml/itemProps2.xml><?xml version="1.0" encoding="utf-8"?>
<ds:datastoreItem xmlns:ds="http://schemas.openxmlformats.org/officeDocument/2006/customXml" ds:itemID="{8347DAC6-02CA-44E8-8098-6CA13F50E2D2}"/>
</file>

<file path=customXml/itemProps3.xml><?xml version="1.0" encoding="utf-8"?>
<ds:datastoreItem xmlns:ds="http://schemas.openxmlformats.org/officeDocument/2006/customXml" ds:itemID="{00FD4962-E387-4E43-AA56-9170955975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Mariana Espiritu Perez</dc:creator>
  <keywords/>
  <dc:description/>
  <lastModifiedBy>Mariana Espiritu Perez</lastModifiedBy>
  <dcterms:created xsi:type="dcterms:W3CDTF">2025-04-30T22:38:40.0000000Z</dcterms:created>
  <dcterms:modified xsi:type="dcterms:W3CDTF">2025-05-01T00:43:22.5726856Z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